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4B3" w14:textId="77777777" w:rsidR="00DC4AFA" w:rsidRPr="00DC4AFA" w:rsidRDefault="00DC4AFA" w:rsidP="00DC4AFA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</w:t>
      </w:r>
    </w:p>
    <w:p w14:paraId="63EFCADD" w14:textId="77777777" w:rsidR="00DC4AFA" w:rsidRPr="00DC4AFA" w:rsidRDefault="00DC4AFA" w:rsidP="00DC4AFA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专业人才培养方案</w:t>
      </w:r>
    </w:p>
    <w:p w14:paraId="01467973" w14:textId="77777777" w:rsidR="00DC4AFA" w:rsidRPr="00DC4AFA" w:rsidRDefault="00DC4AFA" w:rsidP="00DC4AFA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 </w:t>
      </w:r>
    </w:p>
    <w:p w14:paraId="07ADD93E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一、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专业基本信息</w:t>
      </w:r>
    </w:p>
    <w:p w14:paraId="3373D64C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（一）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专业名称:数控加工（数控车工）</w:t>
      </w:r>
    </w:p>
    <w:p w14:paraId="7DF0FE7B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（二）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专业编码：0106</w:t>
      </w:r>
    </w:p>
    <w:p w14:paraId="215FA737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（三）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学制年限</w:t>
      </w:r>
    </w:p>
    <w:p w14:paraId="6D9EA1D9" w14:textId="77777777" w:rsidR="00DC4AFA" w:rsidRPr="00DC4AFA" w:rsidRDefault="00DC4AFA" w:rsidP="00DC4AFA">
      <w:pPr>
        <w:widowControl/>
        <w:spacing w:before="100" w:beforeAutospacing="1" w:after="100" w:afterAutospacing="1"/>
        <w:ind w:left="157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中级技能：初中起点三年</w:t>
      </w:r>
    </w:p>
    <w:p w14:paraId="79B3FCDC" w14:textId="77777777" w:rsidR="00DC4AFA" w:rsidRPr="00DC4AFA" w:rsidRDefault="00DC4AFA" w:rsidP="00DC4AFA">
      <w:pPr>
        <w:widowControl/>
        <w:spacing w:before="100" w:beforeAutospacing="1" w:after="100" w:afterAutospacing="1"/>
        <w:ind w:left="157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高级技能：高中起点三年、初中起点五年</w:t>
      </w:r>
    </w:p>
    <w:p w14:paraId="08F88E05" w14:textId="77777777" w:rsidR="00DC4AFA" w:rsidRPr="00DC4AFA" w:rsidRDefault="00DC4AFA" w:rsidP="00DC4AFA">
      <w:pPr>
        <w:widowControl/>
        <w:spacing w:before="100" w:beforeAutospacing="1" w:after="100" w:afterAutospacing="1"/>
        <w:ind w:left="157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技师（预备技师）：高中起点四年</w:t>
      </w:r>
    </w:p>
    <w:p w14:paraId="426D004D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（四）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就业方向（职业岗位）</w:t>
      </w:r>
    </w:p>
    <w:p w14:paraId="6AB1636F" w14:textId="77777777" w:rsidR="00DC4AFA" w:rsidRPr="00DC4AFA" w:rsidRDefault="00DC4AFA" w:rsidP="00DC4A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    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从事机床车工、数控机床编程与调试，岗位生产等相关工作。</w:t>
      </w:r>
    </w:p>
    <w:p w14:paraId="324094E2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（五）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职业资格</w:t>
      </w:r>
    </w:p>
    <w:p w14:paraId="729C69BB" w14:textId="77777777" w:rsidR="00DC4AFA" w:rsidRPr="00DC4AFA" w:rsidRDefault="00DC4AFA" w:rsidP="00DC4AFA">
      <w:pPr>
        <w:widowControl/>
        <w:spacing w:before="100" w:beforeAutospacing="1" w:after="100" w:afterAutospacing="1"/>
        <w:ind w:left="157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车工</w:t>
      </w:r>
    </w:p>
    <w:p w14:paraId="75911DA5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二、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人才培养目标</w:t>
      </w:r>
    </w:p>
    <w:p w14:paraId="5B2B46BD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lastRenderedPageBreak/>
        <w:t>（一）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总体培养目标</w:t>
      </w:r>
    </w:p>
    <w:p w14:paraId="2645ADFC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培养从事机床车工的高级技术技能型人才，应达到以下要求：</w:t>
      </w:r>
    </w:p>
    <w:p w14:paraId="5A30508C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1、掌握机床方面多工种加工技术，其中机床装调维修应达到预备技师水平，能够完成基本维修工艺分析、生产加工，能够对生产中一些常见的技术问题进行分析处理。</w:t>
      </w:r>
    </w:p>
    <w:p w14:paraId="0A8EE6F3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2、熟练掌握各设备性能，对出现的问题能够进行分析和处理。</w:t>
      </w:r>
    </w:p>
    <w:p w14:paraId="273EB4D2" w14:textId="77777777" w:rsidR="00DC4AFA" w:rsidRPr="00DC4AFA" w:rsidRDefault="00DC4AFA" w:rsidP="00DC4AF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掌握设备使用中的设置与调整技术及 一般控制技术与机械故障的排除。</w:t>
      </w:r>
    </w:p>
    <w:p w14:paraId="2BABAD23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3、经本专业学习毕业后，可适应企业相关设备的机床调试与维修的岗位。</w:t>
      </w:r>
    </w:p>
    <w:p w14:paraId="741DF12D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4、掌握数控技术有关的基本知识和机械加工方面的基础知识。</w:t>
      </w:r>
    </w:p>
    <w:p w14:paraId="3BBA46E8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5、本专业毕业时获得高级技术学校的毕业证书，经国家职业技术技能鉴定考试合格者，可获得劳动保障行政部门颁发的相应高级职业资格证书。</w:t>
      </w:r>
    </w:p>
    <w:p w14:paraId="743EF9FC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（二）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中级工培养目标</w:t>
      </w:r>
    </w:p>
    <w:p w14:paraId="2F09323B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通过学习,学生可适应数控机床生产企业、 使用企业中数控机床 机 械 部 件 的 安 装 与 调 整、数控机床的操作与日常维护保养等工作岗位的要求。 能完成数控机床机械部件的安装, 普通机床电气线路的安装与检查等工作任务;能使用数控机床完成常规机械零件的加工,能 完成数控机床的日常维护保养工作。</w:t>
      </w:r>
    </w:p>
    <w:p w14:paraId="0ED8DAAD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lastRenderedPageBreak/>
        <w:t>（三）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高级工培养目标</w:t>
      </w:r>
    </w:p>
    <w:p w14:paraId="3049DF23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通过学习,学生可适应数控机床生产企业、 使用企业中数控机床 机 械 部 件 的 安 装 与 调 整、电气线路的安装与检查、数控机床的操作与日常维护保养等工作岗位的要求。能完成数 控机床机械部件的安装,普通机床、数控机床电气线路的安装与检查等工作任务;能使用数 控机床完成常规机械零件的加工,能完成数控机床的日常维护保养工作,能完成数控机床常 见故障的诊断与排除等工作任务。</w:t>
      </w:r>
    </w:p>
    <w:p w14:paraId="1D0215B6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（四）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技师（预备技师）培养目标</w:t>
      </w:r>
    </w:p>
    <w:p w14:paraId="7407B258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通过学习,学生可适应数控机床生产企业、使用企业中数控机床维修与改造、数控机床机械安装与调整、数控机床电气控制系统的安装与调试,设备管理、数控机床用户现场服务等工作岗位的要求。能完成数控机床的整机安装、调整、机电联调、功能调试、机床验收等 方面的工作;能结合工作现场制定相关的设备管理制度、设备维护与保养方案。</w:t>
      </w:r>
    </w:p>
    <w:p w14:paraId="6651C1E4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三、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课程安排（教学计划）</w:t>
      </w:r>
    </w:p>
    <w:p w14:paraId="698845A1" w14:textId="77777777" w:rsidR="00DC4AFA" w:rsidRPr="00DC4AFA" w:rsidRDefault="00DC4AFA" w:rsidP="00DC4AF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课程包括公共基础课程、专业基础课程、专业核心课程和专业拓展课程。基准学时按20周/学期。</w:t>
      </w:r>
    </w:p>
    <w:p w14:paraId="2BE430B8" w14:textId="77777777" w:rsidR="00DC4AFA" w:rsidRPr="00DC4AFA" w:rsidRDefault="00DC4AFA" w:rsidP="00DC4AFA">
      <w:pPr>
        <w:widowControl/>
        <w:spacing w:before="38" w:after="120"/>
        <w:ind w:left="720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1.公共课</w:t>
      </w:r>
    </w:p>
    <w:p w14:paraId="6C2DC6A7" w14:textId="77777777" w:rsidR="00DC4AFA" w:rsidRPr="00DC4AFA" w:rsidRDefault="00DC4AFA" w:rsidP="00DC4AFA">
      <w:pPr>
        <w:widowControl/>
        <w:spacing w:before="38" w:after="120"/>
        <w:ind w:left="720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lastRenderedPageBreak/>
        <w:t>公共课使用劳动和社会保障部的统编教材，本专业公共课课时安排如下：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433"/>
        <w:gridCol w:w="1611"/>
        <w:gridCol w:w="1611"/>
        <w:gridCol w:w="1554"/>
      </w:tblGrid>
      <w:tr w:rsidR="00DC4AFA" w:rsidRPr="00DC4AFA" w14:paraId="40B217ED" w14:textId="77777777" w:rsidTr="00DC4AFA">
        <w:trPr>
          <w:trHeight w:val="44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DD4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学习领域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696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4276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8C1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F08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学时</w:t>
            </w:r>
          </w:p>
        </w:tc>
      </w:tr>
      <w:tr w:rsidR="00DC4AFA" w:rsidRPr="00DC4AFA" w14:paraId="63290402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B17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2DC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943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C4AFA" w:rsidRPr="00DC4AFA" w14:paraId="0A2DDCC9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B9B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488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083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C4AFA" w:rsidRPr="00DC4AFA" w14:paraId="780F9A4F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BCF9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425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30A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C4AFA" w:rsidRPr="00DC4AFA" w14:paraId="3E9C6B2F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BD8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政治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2B5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D5B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C4AFA" w:rsidRPr="00DC4AFA" w14:paraId="4F510532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B46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DB47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823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C4AFA" w:rsidRPr="00DC4AFA" w14:paraId="01338265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415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5130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EA3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C4AFA" w:rsidRPr="00DC4AFA" w14:paraId="1375E08E" w14:textId="77777777" w:rsidTr="00DC4AFA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045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创业指导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E7B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按统一要求执行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AE6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</w:tr>
    </w:tbl>
    <w:p w14:paraId="2C3460B8" w14:textId="77777777" w:rsidR="00DC4AFA" w:rsidRPr="00DC4AFA" w:rsidRDefault="00DC4AFA" w:rsidP="00DC4AFA">
      <w:pPr>
        <w:widowControl/>
        <w:spacing w:before="126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  <w:t> </w:t>
      </w:r>
    </w:p>
    <w:p w14:paraId="706F4CB8" w14:textId="77777777" w:rsidR="00DC4AFA" w:rsidRPr="00DC4AFA" w:rsidRDefault="00DC4AFA" w:rsidP="00DC4AFA">
      <w:pPr>
        <w:widowControl/>
        <w:spacing w:before="126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  <w:t>2.  </w:t>
      </w:r>
      <w:r w:rsidRPr="00DC4A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技术课</w:t>
      </w:r>
    </w:p>
    <w:tbl>
      <w:tblPr>
        <w:tblW w:w="11291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3958"/>
        <w:gridCol w:w="3490"/>
        <w:gridCol w:w="1398"/>
        <w:gridCol w:w="1048"/>
      </w:tblGrid>
      <w:tr w:rsidR="00DC4AFA" w:rsidRPr="00DC4AFA" w14:paraId="22FD8AF4" w14:textId="77777777" w:rsidTr="00DC4AFA">
        <w:trPr>
          <w:trHeight w:val="832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172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学习领域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2A5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学习目标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EB0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3CF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</w:t>
            </w:r>
          </w:p>
          <w:p w14:paraId="16147AA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方法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A8A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学时</w:t>
            </w:r>
          </w:p>
        </w:tc>
      </w:tr>
      <w:tr w:rsidR="00DC4AFA" w:rsidRPr="00DC4AFA" w14:paraId="52F92EB3" w14:textId="77777777" w:rsidTr="00DC4AFA">
        <w:trPr>
          <w:trHeight w:val="1713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7C8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金属材料与热处理</w:t>
            </w:r>
          </w:p>
          <w:p w14:paraId="6D5DD7E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8DD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了解金属学的基本知识，掌握常用金属材料的编号、性能、用途，了解热处理一般原理及工艺，了解热处理工艺在实际生产中的应用</w:t>
            </w:r>
          </w:p>
          <w:p w14:paraId="15BD36C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9449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金属的性能，金属结构与结晶，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铁碳合金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，碳素钢，钢的热处理，合金钢、铸铁、有色金属及硬质合金、非金属材料</w:t>
            </w:r>
          </w:p>
          <w:p w14:paraId="404765E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F6E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0839E22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B5E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120</w:t>
            </w:r>
          </w:p>
          <w:p w14:paraId="0340408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C4AFA" w:rsidRPr="00DC4AFA" w14:paraId="53FC1979" w14:textId="77777777" w:rsidTr="00DC4AFA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5BD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公差配合与技术测量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937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了解国家标准中有关极限与配合等方面的基本术语、定义、基本规定、计算方法、代号的标注和识读，理解形位公差的含义代号，标注方法，了解表面粗糙度符号代号，测量的基本知识，常用量具的读数原理、使用方法、形位误差的检测原则、基本检测方法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A9C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光滑圆柱形结合的极限与配合，技术测量，常用量具，形位公差，表面粗糙度，工件尺寸检测，形位误差检测，螺纹公差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235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719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</w:tr>
      <w:tr w:rsidR="00DC4AFA" w:rsidRPr="00DC4AFA" w14:paraId="12E2A011" w14:textId="77777777" w:rsidTr="00DC4AFA">
        <w:trPr>
          <w:trHeight w:val="137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279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机械制图与计算机绘图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0C7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能识读复杂的零件图、装配图，绘制复杂零件图和中等复杂的装配图，能利用</w:t>
            </w: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CAD</w:t>
            </w: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绘制中等复杂程度的零件图和装配图</w:t>
            </w:r>
          </w:p>
          <w:p w14:paraId="005417D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2D3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制图基础，零件图，装配图，计算机软件</w:t>
            </w: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AutoCAD2000</w:t>
            </w: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的使用方法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D96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28FAD3C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演示</w:t>
            </w:r>
          </w:p>
          <w:p w14:paraId="399C827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练习</w:t>
            </w:r>
          </w:p>
          <w:p w14:paraId="4445058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指导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51F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</w:tr>
      <w:tr w:rsidR="00DC4AFA" w:rsidRPr="00DC4AFA" w14:paraId="09D96F34" w14:textId="77777777" w:rsidTr="00DC4AFA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612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机械原理与机械零件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D8C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掌握机械原理的初步知识，机械传动，常用机构、零件，零件的性能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37D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摩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檫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轮传动，带轮传动螺旋传动，链传动，轮系，连杆机构，凸轮机</w:t>
            </w: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lastRenderedPageBreak/>
              <w:t>构，变速机构，轴系机构，液压传动元件，液压基本回路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D5E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lastRenderedPageBreak/>
              <w:t>讲授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6A6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</w:tr>
      <w:tr w:rsidR="00DC4AFA" w:rsidRPr="00DC4AFA" w14:paraId="3CC7B6F5" w14:textId="77777777" w:rsidTr="00DC4AFA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D9C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切削原理与刀具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C65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了解切削刀具的材料、刀具几何角度、金属切削过程的基本规律、减小已加工表面粗糙度和提高劳动生产率、掌握车刀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及钻削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、孔加工、铣削等其他刀具的使用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A99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基本定义，刀具定义，金属切削过程的基本规律，减小表面粗糙度，车刀、钻头、孔加工、铣刀与铣削，其他刀具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98E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1B8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C4AFA" w:rsidRPr="00DC4AFA" w14:paraId="51117154" w14:textId="77777777" w:rsidTr="00DC4AFA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9A7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机械制造工艺学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895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常见机床的工作原理、主要结构、加工精度、应用范围的基本知识，具有编制零件机械加工工艺规程的基本能力，了解常用机床夹具结构及工作原理，了解常用刀具的使用方法，保证装配工艺精度的方法，掌握常见典型零件的加工工艺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CA36" w14:textId="77777777" w:rsidR="00DC4AFA" w:rsidRPr="00DC4AFA" w:rsidRDefault="00DC4AFA" w:rsidP="00DC4AFA">
            <w:pPr>
              <w:widowControl/>
              <w:spacing w:after="12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机械制造工艺学的基本原理、机床夹具和刀具的基本知识、常用机械加工方法及特点、中等复杂程度零件的工艺规程制定、金属切削刀具基础知识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62EA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23B920A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5C6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C4AFA" w:rsidRPr="00DC4AFA" w14:paraId="32785F61" w14:textId="77777777" w:rsidTr="00DC4AFA"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720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电工与电子技术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D14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掌握交、直流电路的分析计算方法基本原理，理解放大振荡稳压等单元的工作原理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B2D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直流电路的基本概念、电路分析，电容器，电磁现象，正弦交流电半导体器件放大电路基础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77C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3A4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C4AFA" w:rsidRPr="00DC4AFA" w14:paraId="6DA98E80" w14:textId="77777777" w:rsidTr="00DC4AFA">
        <w:trPr>
          <w:trHeight w:val="199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DEE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数控加工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6B5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了解数控机床的初步知识、特点、性能、加工内容、分类、主要辅助装置，数控加工程序基础，了解数控机床的安装、调试、验收，数控车床车削技术（车工），柔性制造系统简介，数控铣床，铣削技术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411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数控机床的安装、调试、验收；数控车床的车削技术，加工中心切削技术（车工专用），柔性线简介；数控铣床，铣削技术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468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6D9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</w:tr>
      <w:tr w:rsidR="00DC4AFA" w:rsidRPr="00DC4AFA" w14:paraId="5D4BA927" w14:textId="77777777" w:rsidTr="00DC4AFA">
        <w:trPr>
          <w:trHeight w:val="199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B16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机床电气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608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了解机床电气基本原理，认识电气元器件，分清楚电气元器件图形和文字符号，会看懂电气原理图，并且接常用电气电路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0A4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熟悉数控和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普车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机床电气电路走向基本原理，会接电气原理图，并对故障进行排除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48B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94A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</w:tr>
      <w:tr w:rsidR="00DC4AFA" w:rsidRPr="00DC4AFA" w14:paraId="0A6451D0" w14:textId="77777777" w:rsidTr="00DC4AFA">
        <w:trPr>
          <w:trHeight w:val="142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18E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数控机床调整、维护与一般故障排除</w:t>
            </w:r>
          </w:p>
          <w:p w14:paraId="6AB8562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  <w:p w14:paraId="3CCE6EB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13B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了解数控机床的基本概念、特点及分类，掌握数控加工程序编制，数控加工控制原理，数控加工机床的伺服系统与检测，数控机床的应用与维护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ED8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数控机床的基本知识，数控加工编程基础，数控加工控制原理，数控机床伺服驱动与检测，数控机床的机械系统结构，数控机床的应用与维修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428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19B4AB4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演示</w:t>
            </w:r>
          </w:p>
          <w:p w14:paraId="431C91A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练习</w:t>
            </w:r>
          </w:p>
          <w:p w14:paraId="3A0C5DA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指导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B88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</w:tr>
    </w:tbl>
    <w:p w14:paraId="45A35D92" w14:textId="77777777" w:rsidR="00DC4AFA" w:rsidRPr="00DC4AFA" w:rsidRDefault="00DC4AFA" w:rsidP="00DC4AFA">
      <w:pPr>
        <w:widowControl/>
        <w:spacing w:before="126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  <w:t> </w:t>
      </w:r>
    </w:p>
    <w:p w14:paraId="27498F0B" w14:textId="77777777" w:rsidR="00DC4AFA" w:rsidRPr="00DC4AFA" w:rsidRDefault="00DC4AFA" w:rsidP="00DC4AFA">
      <w:pPr>
        <w:widowControl/>
        <w:spacing w:before="126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  <w:t> </w:t>
      </w:r>
    </w:p>
    <w:p w14:paraId="4C016D24" w14:textId="77777777" w:rsidR="00DC4AFA" w:rsidRPr="00DC4AFA" w:rsidRDefault="00DC4AFA" w:rsidP="00DC4AFA">
      <w:pPr>
        <w:widowControl/>
        <w:spacing w:before="126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  <w:t> </w:t>
      </w:r>
    </w:p>
    <w:p w14:paraId="6DC4D73E" w14:textId="77777777" w:rsidR="00DC4AFA" w:rsidRPr="00DC4AFA" w:rsidRDefault="00DC4AFA" w:rsidP="00DC4AFA">
      <w:pPr>
        <w:widowControl/>
        <w:spacing w:before="126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</w:pPr>
      <w:r w:rsidRPr="00DC4AFA">
        <w:rPr>
          <w:rFonts w:ascii="Times New Roman" w:eastAsia="宋体" w:hAnsi="Times New Roman" w:cs="Times New Roman"/>
          <w:color w:val="000000"/>
          <w:kern w:val="0"/>
          <w:sz w:val="21"/>
          <w:szCs w:val="21"/>
        </w:rPr>
        <w:t xml:space="preserve">3. </w:t>
      </w:r>
      <w:r w:rsidRPr="00DC4A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技能课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630"/>
        <w:gridCol w:w="2321"/>
        <w:gridCol w:w="1041"/>
        <w:gridCol w:w="1039"/>
      </w:tblGrid>
      <w:tr w:rsidR="00DC4AFA" w:rsidRPr="00DC4AFA" w14:paraId="7778242C" w14:textId="77777777" w:rsidTr="00DC4AFA">
        <w:trPr>
          <w:trHeight w:val="427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453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lastRenderedPageBreak/>
              <w:t>学习领域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5DA7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教学目标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193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FA2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639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学时</w:t>
            </w:r>
          </w:p>
        </w:tc>
      </w:tr>
      <w:tr w:rsidR="00DC4AFA" w:rsidRPr="00DC4AFA" w14:paraId="638014E0" w14:textId="77777777" w:rsidTr="00DC4AFA">
        <w:trPr>
          <w:trHeight w:val="1084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975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普通铣床技能训练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6323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掌握典型、复杂零件的加工方法，精密量具的使用，生产中工艺技术问题的分析处理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10D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典型零件的加工，特殊刀具的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刃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磨，精密量具的使用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6A1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58DAA18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  <w:p w14:paraId="5672CCD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70E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600</w:t>
            </w:r>
          </w:p>
        </w:tc>
      </w:tr>
      <w:tr w:rsidR="00DC4AFA" w:rsidRPr="00DC4AFA" w14:paraId="54BC1429" w14:textId="77777777" w:rsidTr="00DC4AFA"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AFB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相关工种技能训练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C1B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相关工种的加工技术技能，根据图样加工一般零件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9F4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钳工、磨工、刨工、电加工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FD11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1B655F3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  <w:p w14:paraId="1B01636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D57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360</w:t>
            </w:r>
          </w:p>
        </w:tc>
      </w:tr>
      <w:tr w:rsidR="00DC4AFA" w:rsidRPr="00DC4AFA" w14:paraId="120D7BA7" w14:textId="77777777" w:rsidTr="00DC4AFA">
        <w:trPr>
          <w:trHeight w:val="169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470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相关技能培训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D09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掌握一定的电工、气动、液压、</w:t>
            </w: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PLC</w:t>
            </w: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编程技能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523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电工操作技能，气动、液压系统设计、安装、调试，</w:t>
            </w: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PLC</w:t>
            </w: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程序设计、安装、调试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44D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5772624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  <w:p w14:paraId="5A31929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7F4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</w:tr>
      <w:tr w:rsidR="00DC4AFA" w:rsidRPr="00DC4AFA" w14:paraId="192B24BC" w14:textId="77777777" w:rsidTr="00DC4AFA">
        <w:trPr>
          <w:trHeight w:val="1524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5E8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数控机床手工编程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F5479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能够对数控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铣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手工编程，对数控</w:t>
            </w:r>
            <w:proofErr w:type="gramStart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车一些</w:t>
            </w:r>
            <w:proofErr w:type="gramEnd"/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典型、复杂零件进行工艺分析，编制出合理加工程序，对三维曲面编程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AF7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2~3</w:t>
            </w: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种常用数控系统的多轴编程，各种指令的使用工艺路线设计，模具型面数控编程，典型复杂型面数控编程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B49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50C0726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  <w:p w14:paraId="01F0C57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172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</w:tr>
      <w:tr w:rsidR="00DC4AFA" w:rsidRPr="00DC4AFA" w14:paraId="47EF1750" w14:textId="77777777" w:rsidTr="00DC4AFA">
        <w:trPr>
          <w:trHeight w:val="1524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FF4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普通机床的安装、调试与故障排除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14B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掌握一般安装、调试与故障排除技术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633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接线，水平校正，调试安装，一般故障排除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30E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0A32FB5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  <w:p w14:paraId="60E00D6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B3A9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</w:tr>
      <w:tr w:rsidR="00DC4AFA" w:rsidRPr="00DC4AFA" w14:paraId="6EC7BCA1" w14:textId="77777777" w:rsidTr="00DC4AFA">
        <w:trPr>
          <w:trHeight w:val="555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256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数控机床的安装、调试与故障排除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323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掌握一般安装、调试与故障排除技术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328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数控机床接线，参数设定，调试安装，一般故障排除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5B4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32C27EAB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示范</w:t>
            </w:r>
          </w:p>
          <w:p w14:paraId="6A823D7C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B64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</w:tr>
      <w:tr w:rsidR="00DC4AFA" w:rsidRPr="00DC4AFA" w14:paraId="3C661661" w14:textId="77777777" w:rsidTr="00DC4AFA">
        <w:trPr>
          <w:trHeight w:val="1357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54B6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社会生产实践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BD6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深入车间顶岗实习，扩充知识面，适应企业要求，提高综合素质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13C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协助生产，承担生产任务，制定工艺路线，解决生产中实际问题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ABE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企业实习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C637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360</w:t>
            </w:r>
          </w:p>
        </w:tc>
      </w:tr>
      <w:tr w:rsidR="00DC4AFA" w:rsidRPr="00DC4AFA" w14:paraId="15881BE4" w14:textId="77777777" w:rsidTr="00DC4AFA">
        <w:trPr>
          <w:trHeight w:val="690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5E6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综合能力考核（机床维修）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9298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所学知识综合应用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A584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选择数控或者普通机床，对其故障进行维修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79B2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综合生产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52BD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</w:tr>
      <w:tr w:rsidR="00DC4AFA" w:rsidRPr="00DC4AFA" w14:paraId="00293977" w14:textId="77777777" w:rsidTr="00DC4AFA">
        <w:trPr>
          <w:trHeight w:val="1344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BDCA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技能鉴定</w:t>
            </w:r>
          </w:p>
          <w:p w14:paraId="7B57BE8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350F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获得本职业技师职业资格证书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7ACE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本职业技师职业资格证书所必须的理论知识和操作技能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2280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讲授</w:t>
            </w:r>
          </w:p>
          <w:p w14:paraId="376A7765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宋体" w:eastAsia="宋体" w:hAnsi="宋体" w:cs="Times New Roman" w:hint="eastAsia"/>
                <w:color w:val="000000"/>
                <w:kern w:val="0"/>
                <w:sz w:val="21"/>
                <w:szCs w:val="21"/>
              </w:rPr>
              <w:t>实训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30F1" w14:textId="77777777" w:rsidR="00DC4AFA" w:rsidRPr="00DC4AFA" w:rsidRDefault="00DC4AFA" w:rsidP="00DC4AFA">
            <w:pPr>
              <w:widowControl/>
              <w:spacing w:after="12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DC4AFA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</w:tr>
    </w:tbl>
    <w:p w14:paraId="488E2847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lastRenderedPageBreak/>
        <w:t>四、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课程设置与要求</w:t>
      </w:r>
    </w:p>
    <w:p w14:paraId="10ABFF6B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1、德育、语文、数学、英语、计算机基础与应用、体育与健康等公共课按照部颁 《技工院校公共课设置方案》 开设。</w:t>
      </w:r>
    </w:p>
    <w:p w14:paraId="317262A5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2、专业基础课可穿插在一体化课程之间开设,也可根据一体化课程实施的需要分解融入到具体的一体 化课程中。</w:t>
      </w:r>
    </w:p>
    <w:p w14:paraId="0C3F2551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3、专业技能课程开始以单项技能训练课程,后期以基于典型工作任务的一体化课程。</w:t>
      </w:r>
    </w:p>
    <w:p w14:paraId="6D8751F1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4、校外实习课程，结合所学知识每学期不少于一个月的校外实习，在校的最后</w:t>
      </w:r>
      <w:proofErr w:type="gramStart"/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学年每学期安排两个月校外实习。</w:t>
      </w:r>
    </w:p>
    <w:p w14:paraId="7B5F6942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5、拓展课程安排，能应用推广国内外新工艺、新技术、新材料、新设备 。能对进口数控机床进行项目改造电气部分。</w:t>
      </w:r>
    </w:p>
    <w:p w14:paraId="1655F999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五、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实施建议</w:t>
      </w:r>
    </w:p>
    <w:p w14:paraId="7B55165B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（一）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师资队伍</w:t>
      </w:r>
    </w:p>
    <w:p w14:paraId="0A478E9B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 xml:space="preserve">一体化课程任课教师应熟练掌握企业生产 </w:t>
      </w: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(服务)技术,具有先进的职业教育理 念,能 按照一体化课程方案要求进行一体化课程教学设计、教学组织实施和一体化教学场地设备管 理,具有相关专业高级工及以上职业资格证书、中级及以上专业技术职务任职资格。建议小班授课,班容量以30人左右为宜。</w:t>
      </w:r>
    </w:p>
    <w:p w14:paraId="7636995C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（二）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场地设备设施</w:t>
      </w:r>
    </w:p>
    <w:p w14:paraId="27A66273" w14:textId="77777777" w:rsidR="00DC4AFA" w:rsidRPr="00DC4AFA" w:rsidRDefault="00DC4AFA" w:rsidP="00DC4AFA">
      <w:pPr>
        <w:widowControl/>
        <w:ind w:firstLine="28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lastRenderedPageBreak/>
        <w:t>场地设备配置应符合一体化课程教学要求。应具备以下功能:理论学习和实践学习合二 为一;学生可以单独或以小组形式共同完成学习任务;可在教师指导下进行生产实习。</w:t>
      </w:r>
    </w:p>
    <w:p w14:paraId="351B8B5A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（三）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教学资源</w:t>
      </w:r>
    </w:p>
    <w:p w14:paraId="7CBDD0A9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 xml:space="preserve">教学的形式应符合本专业技能人才培养的特点,以人力资源和社会保障部组织专业力量 开发的一体化课程教学改革专业教材 </w:t>
      </w: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(工作页)为主,配以相关参考书、手册、标准、 说明 书以及多媒体资源等。</w:t>
      </w:r>
    </w:p>
    <w:p w14:paraId="18FAE2DA" w14:textId="77777777" w:rsidR="00DC4AFA" w:rsidRPr="00DC4AFA" w:rsidRDefault="00DC4AFA" w:rsidP="00DC4AFA">
      <w:pPr>
        <w:widowControl/>
        <w:spacing w:before="100" w:beforeAutospacing="1" w:after="100" w:afterAutospacing="1"/>
        <w:ind w:left="1575" w:hanging="855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（四）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教学管理</w:t>
      </w:r>
    </w:p>
    <w:p w14:paraId="6BDD779F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 xml:space="preserve">应设立科学合理的教学管理机构,制定完善的一体化教学管理制度,健全有效的教学管 </w:t>
      </w:r>
      <w:proofErr w:type="gramStart"/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理运行</w:t>
      </w:r>
      <w:proofErr w:type="gramEnd"/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机制。有条件的学校可实行学分制弹性学制,允许</w:t>
      </w:r>
      <w:proofErr w:type="gramStart"/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学生工</w:t>
      </w:r>
      <w:proofErr w:type="gramEnd"/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学交替、分阶段完成学业。</w:t>
      </w:r>
    </w:p>
    <w:p w14:paraId="2A42F1F8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六、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考核与评价</w:t>
      </w:r>
    </w:p>
    <w:p w14:paraId="65497D73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一体化课程考核与评价应突出能力考评原则,综合考虑国家职业标准、企业岗位胜任力 和学生职业生涯发展等因素,将教学过程中的形成性评价和基于企业工作任务的真实性评价 相结合,突出职业效度。</w:t>
      </w:r>
    </w:p>
    <w:p w14:paraId="4F5E941F" w14:textId="77777777" w:rsidR="00DC4AFA" w:rsidRPr="00DC4AFA" w:rsidRDefault="00DC4AFA" w:rsidP="00DC4AF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1. 考核与评价内容</w:t>
      </w:r>
    </w:p>
    <w:p w14:paraId="7A653FF3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lastRenderedPageBreak/>
        <w:t>考核与评价应针对学生的综合职业能力,包括学生完成工作任务的专业能力、方法能力 和社会能力,以及与专业相关的职业素养。</w:t>
      </w:r>
    </w:p>
    <w:p w14:paraId="1953538D" w14:textId="77777777" w:rsidR="00DC4AFA" w:rsidRPr="00DC4AFA" w:rsidRDefault="00DC4AFA" w:rsidP="00DC4AF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2. 考核与评价方式</w:t>
      </w:r>
    </w:p>
    <w:p w14:paraId="2CB90EE2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可以采用多种方式,如现场操作、笔试、口试、作品展示、综合作业等。</w:t>
      </w:r>
    </w:p>
    <w:p w14:paraId="527CB297" w14:textId="77777777" w:rsidR="00DC4AFA" w:rsidRPr="00DC4AFA" w:rsidRDefault="00DC4AFA" w:rsidP="00DC4AFA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3. 考核与评价方法</w:t>
      </w:r>
    </w:p>
    <w:p w14:paraId="14DC376E" w14:textId="77777777" w:rsidR="00DC4AFA" w:rsidRPr="00DC4AFA" w:rsidRDefault="00DC4AFA" w:rsidP="00DC4AFA">
      <w:pPr>
        <w:widowControl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仿宋_GB2312" w:hAnsi="Times New Roman" w:cs="Times New Roman" w:hint="eastAsia"/>
          <w:color w:val="000000"/>
          <w:kern w:val="0"/>
          <w:sz w:val="28"/>
          <w:szCs w:val="28"/>
        </w:rPr>
        <w:t>根据不同培养层次的一体化课程特点,可将过程性考核和终结性考核相结合。课程中的 学习任务以及每门课程结束时采用过程性考核;一个培训层次的课程全部完成时,由职业技 能鉴定部门、企业、学校共同完成终结性考核。</w:t>
      </w:r>
    </w:p>
    <w:p w14:paraId="5F473201" w14:textId="77777777" w:rsidR="00DC4AFA" w:rsidRPr="00DC4AFA" w:rsidRDefault="00DC4AFA" w:rsidP="00DC4AFA">
      <w:pPr>
        <w:widowControl/>
        <w:spacing w:before="100" w:beforeAutospacing="1" w:after="100" w:afterAutospacing="1"/>
        <w:ind w:left="720" w:hanging="72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七、</w:t>
      </w:r>
      <w:r w:rsidRPr="00DC4AFA">
        <w:rPr>
          <w:rFonts w:ascii="仿宋_GB2312" w:hAnsi="宋体" w:cs="宋体" w:hint="eastAsia"/>
          <w:color w:val="000000"/>
          <w:kern w:val="0"/>
          <w:sz w:val="28"/>
          <w:szCs w:val="28"/>
        </w:rPr>
        <w:t> </w:t>
      </w:r>
      <w:r w:rsidRPr="00DC4AFA">
        <w:rPr>
          <w:rFonts w:ascii="仿宋_GB2312" w:hAnsi="宋体" w:cs="宋体" w:hint="eastAsia"/>
          <w:b/>
          <w:bCs/>
          <w:color w:val="000000"/>
          <w:kern w:val="0"/>
          <w:sz w:val="28"/>
          <w:szCs w:val="28"/>
        </w:rPr>
        <w:t>其它说明</w:t>
      </w:r>
    </w:p>
    <w:p w14:paraId="49562F4C" w14:textId="77777777" w:rsidR="00DC4AFA" w:rsidRPr="00DC4AFA" w:rsidRDefault="00DC4AFA" w:rsidP="00DC4AFA">
      <w:pPr>
        <w:widowControl/>
        <w:ind w:firstLine="560"/>
        <w:rPr>
          <w:rFonts w:ascii="Times New Roman" w:eastAsia="宋体" w:hAnsi="Times New Roman" w:cs="Times New Roman"/>
          <w:color w:val="000000"/>
          <w:kern w:val="0"/>
          <w:szCs w:val="24"/>
        </w:rPr>
      </w:pPr>
      <w:r w:rsidRPr="00DC4AFA">
        <w:rPr>
          <w:rFonts w:ascii="等线" w:eastAsia="等线" w:hAnsi="等线" w:cs="Times New Roman" w:hint="eastAsia"/>
          <w:color w:val="000000"/>
          <w:kern w:val="0"/>
          <w:sz w:val="28"/>
          <w:szCs w:val="28"/>
        </w:rPr>
        <w:t>本方案在执行过程中，可根据社会人才需求变化，内容作局部调整。</w:t>
      </w:r>
      <w:r w:rsidRPr="00DC4AFA">
        <w:rPr>
          <w:rFonts w:ascii="等线" w:eastAsia="等线" w:hAnsi="等线" w:cs="Times New Roman" w:hint="eastAsia"/>
          <w:color w:val="000000"/>
          <w:kern w:val="0"/>
          <w:sz w:val="21"/>
          <w:szCs w:val="21"/>
        </w:rPr>
        <w:t> </w:t>
      </w:r>
    </w:p>
    <w:p w14:paraId="4DF7947A" w14:textId="77777777" w:rsidR="00020575" w:rsidRPr="00DC4AFA" w:rsidRDefault="00020575"/>
    <w:sectPr w:rsidR="00020575" w:rsidRPr="00DC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C"/>
    <w:rsid w:val="00020575"/>
    <w:rsid w:val="0007035C"/>
    <w:rsid w:val="00D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FBAA5-6FC0-4332-ADC6-4F115D4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16"/>
    <w:basedOn w:val="a"/>
    <w:rsid w:val="00DC4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C4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a4">
    <w:name w:val="正文文本 字符"/>
    <w:basedOn w:val="a0"/>
    <w:link w:val="a3"/>
    <w:uiPriority w:val="99"/>
    <w:semiHidden/>
    <w:rsid w:val="00DC4AFA"/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先伟</dc:creator>
  <cp:keywords/>
  <dc:description/>
  <cp:lastModifiedBy>蒋 先伟</cp:lastModifiedBy>
  <cp:revision>3</cp:revision>
  <dcterms:created xsi:type="dcterms:W3CDTF">2022-06-26T09:21:00Z</dcterms:created>
  <dcterms:modified xsi:type="dcterms:W3CDTF">2022-06-26T09:22:00Z</dcterms:modified>
</cp:coreProperties>
</file>